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5D069CDC" w:rsidR="00364149" w:rsidRDefault="00C94C6B"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Literature II</w:t>
      </w:r>
    </w:p>
    <w:p w14:paraId="0921AFD1" w14:textId="3FF37105" w:rsidR="00364149" w:rsidRPr="00364149" w:rsidRDefault="00A476B5" w:rsidP="00364149">
      <w:pPr>
        <w:jc w:val="center"/>
        <w:rPr>
          <w:b/>
        </w:rPr>
      </w:pPr>
      <w:r>
        <w:rPr>
          <w:b/>
          <w:color w:val="auto"/>
        </w:rPr>
        <w:t>Teacher’s Name</w:t>
      </w:r>
    </w:p>
    <w:p w14:paraId="6C629D6B" w14:textId="6DA581FC" w:rsidR="00DA5372" w:rsidRPr="004C1C5D" w:rsidRDefault="43253A45" w:rsidP="43B0C682">
      <w:pPr>
        <w:jc w:val="center"/>
        <w:rPr>
          <w:b/>
          <w:bCs/>
        </w:rPr>
      </w:pPr>
      <w:r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2FB13C52" w14:textId="77777777" w:rsidR="009973D9" w:rsidRPr="009973D9" w:rsidRDefault="009973D9" w:rsidP="009973D9">
      <w:pPr>
        <w:pStyle w:val="Default"/>
        <w:rPr>
          <w:rFonts w:ascii="Georgia" w:hAnsi="Georgia"/>
          <w:color w:val="auto"/>
          <w:sz w:val="22"/>
          <w:szCs w:val="22"/>
        </w:rPr>
      </w:pPr>
      <w:r w:rsidRPr="009973D9">
        <w:rPr>
          <w:rFonts w:ascii="Georgia" w:hAnsi="Georgia"/>
          <w:color w:val="auto"/>
          <w:sz w:val="22"/>
          <w:szCs w:val="22"/>
        </w:rPr>
        <w:t>This course explores literary genres and emphasizes the connection between theme and real-life experiences. Students will explore recurring themes in literature and their impact on interpretation. Additionally, students will engage in interdisciplinary reading to develop both academic and personal interests. While the primary focus is persuasive writing within tenth-grade literature, students also demonstrate proficiency in narrative, expository, and technical writing. They will participate in research, timed writing exercises, and the writing process. Language conventions are taught in the context of reading, writing, and speaking rather than in isolation. Overall, students develop listening, speaking, and viewing skills for diverse purposes.</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011186B" w14:textId="77777777" w:rsidR="009973D9" w:rsidRPr="009973D9" w:rsidRDefault="009973D9" w:rsidP="009973D9">
      <w:pPr>
        <w:pStyle w:val="Default"/>
        <w:rPr>
          <w:rFonts w:ascii="Georgia" w:hAnsi="Georgia"/>
          <w:color w:val="auto"/>
          <w:sz w:val="22"/>
          <w:szCs w:val="22"/>
        </w:rPr>
      </w:pPr>
      <w:r w:rsidRPr="009973D9">
        <w:rPr>
          <w:rFonts w:ascii="Georgia" w:hAnsi="Georgia"/>
          <w:color w:val="auto"/>
          <w:sz w:val="22"/>
          <w:szCs w:val="22"/>
        </w:rPr>
        <w:t>HMH Into Literature (10</w:t>
      </w:r>
      <w:r w:rsidRPr="009973D9">
        <w:rPr>
          <w:rFonts w:ascii="Georgia" w:hAnsi="Georgia"/>
          <w:color w:val="auto"/>
          <w:sz w:val="22"/>
          <w:szCs w:val="22"/>
          <w:vertAlign w:val="superscript"/>
        </w:rPr>
        <w:t>th</w:t>
      </w:r>
      <w:r w:rsidRPr="009973D9">
        <w:rPr>
          <w:rFonts w:ascii="Georgia" w:hAnsi="Georgia"/>
          <w:color w:val="auto"/>
          <w:sz w:val="22"/>
          <w:szCs w:val="22"/>
        </w:rPr>
        <w:t xml:space="preserve"> Grade)</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973D9" w:rsidRPr="009973D9" w14:paraId="2B789565" w14:textId="77777777" w:rsidTr="009973D9">
        <w:trPr>
          <w:trHeight w:val="20"/>
        </w:trPr>
        <w:tc>
          <w:tcPr>
            <w:tcW w:w="5396" w:type="dxa"/>
            <w:vAlign w:val="bottom"/>
            <w:hideMark/>
          </w:tcPr>
          <w:p w14:paraId="0B9D65BA" w14:textId="77777777" w:rsidR="009973D9" w:rsidRPr="009973D9" w:rsidRDefault="009973D9" w:rsidP="009973D9">
            <w:pPr>
              <w:rPr>
                <w:b/>
                <w:sz w:val="22"/>
                <w:szCs w:val="22"/>
              </w:rPr>
            </w:pPr>
            <w:r w:rsidRPr="009973D9">
              <w:rPr>
                <w:b/>
                <w:sz w:val="22"/>
                <w:szCs w:val="22"/>
              </w:rPr>
              <w:t>Semester 1</w:t>
            </w:r>
          </w:p>
        </w:tc>
        <w:tc>
          <w:tcPr>
            <w:tcW w:w="5396" w:type="dxa"/>
            <w:vAlign w:val="bottom"/>
            <w:hideMark/>
          </w:tcPr>
          <w:p w14:paraId="30544219" w14:textId="77777777" w:rsidR="009973D9" w:rsidRPr="009973D9" w:rsidRDefault="009973D9" w:rsidP="009973D9">
            <w:pPr>
              <w:rPr>
                <w:b/>
                <w:sz w:val="22"/>
                <w:szCs w:val="22"/>
              </w:rPr>
            </w:pPr>
            <w:r w:rsidRPr="009973D9">
              <w:rPr>
                <w:b/>
                <w:sz w:val="22"/>
                <w:szCs w:val="22"/>
              </w:rPr>
              <w:t>Semester 2</w:t>
            </w:r>
          </w:p>
        </w:tc>
      </w:tr>
      <w:tr w:rsidR="009973D9" w:rsidRPr="009973D9" w14:paraId="77AAD0E6" w14:textId="77777777" w:rsidTr="009973D9">
        <w:trPr>
          <w:trHeight w:val="20"/>
        </w:trPr>
        <w:tc>
          <w:tcPr>
            <w:tcW w:w="5396" w:type="dxa"/>
            <w:vAlign w:val="bottom"/>
            <w:hideMark/>
          </w:tcPr>
          <w:p w14:paraId="4C081523" w14:textId="77777777" w:rsidR="009973D9" w:rsidRPr="009973D9" w:rsidRDefault="009973D9" w:rsidP="009973D9">
            <w:pPr>
              <w:numPr>
                <w:ilvl w:val="0"/>
                <w:numId w:val="10"/>
              </w:numPr>
              <w:rPr>
                <w:bCs/>
                <w:sz w:val="22"/>
                <w:szCs w:val="22"/>
              </w:rPr>
            </w:pPr>
            <w:r w:rsidRPr="009973D9">
              <w:rPr>
                <w:bCs/>
                <w:sz w:val="22"/>
                <w:szCs w:val="22"/>
              </w:rPr>
              <w:t>Unit 1: Central Ideas</w:t>
            </w:r>
          </w:p>
        </w:tc>
        <w:tc>
          <w:tcPr>
            <w:tcW w:w="5396" w:type="dxa"/>
            <w:vAlign w:val="bottom"/>
            <w:hideMark/>
          </w:tcPr>
          <w:p w14:paraId="6D1FCA8F" w14:textId="77777777" w:rsidR="009973D9" w:rsidRPr="009973D9" w:rsidRDefault="009973D9" w:rsidP="009973D9">
            <w:pPr>
              <w:numPr>
                <w:ilvl w:val="0"/>
                <w:numId w:val="10"/>
              </w:numPr>
              <w:rPr>
                <w:bCs/>
                <w:sz w:val="22"/>
                <w:szCs w:val="22"/>
              </w:rPr>
            </w:pPr>
            <w:r w:rsidRPr="009973D9">
              <w:rPr>
                <w:bCs/>
                <w:sz w:val="22"/>
                <w:szCs w:val="22"/>
              </w:rPr>
              <w:t>Unit 4: Development of Characters and Ideas</w:t>
            </w:r>
          </w:p>
        </w:tc>
      </w:tr>
      <w:tr w:rsidR="009973D9" w:rsidRPr="009973D9" w14:paraId="128B303B" w14:textId="77777777" w:rsidTr="009973D9">
        <w:trPr>
          <w:trHeight w:val="20"/>
        </w:trPr>
        <w:tc>
          <w:tcPr>
            <w:tcW w:w="5396" w:type="dxa"/>
            <w:vAlign w:val="bottom"/>
            <w:hideMark/>
          </w:tcPr>
          <w:p w14:paraId="6F1CF89E" w14:textId="77777777" w:rsidR="009973D9" w:rsidRPr="009973D9" w:rsidRDefault="009973D9" w:rsidP="009973D9">
            <w:pPr>
              <w:numPr>
                <w:ilvl w:val="0"/>
                <w:numId w:val="10"/>
              </w:numPr>
              <w:rPr>
                <w:bCs/>
                <w:sz w:val="22"/>
                <w:szCs w:val="22"/>
              </w:rPr>
            </w:pPr>
            <w:r w:rsidRPr="009973D9">
              <w:rPr>
                <w:bCs/>
                <w:sz w:val="22"/>
                <w:szCs w:val="22"/>
              </w:rPr>
              <w:t>Unit 2: Development of Characters and Ideas</w:t>
            </w:r>
          </w:p>
        </w:tc>
        <w:tc>
          <w:tcPr>
            <w:tcW w:w="5396" w:type="dxa"/>
            <w:vAlign w:val="bottom"/>
            <w:hideMark/>
          </w:tcPr>
          <w:p w14:paraId="457AC959" w14:textId="77777777" w:rsidR="009973D9" w:rsidRPr="009973D9" w:rsidRDefault="009973D9" w:rsidP="009973D9">
            <w:pPr>
              <w:numPr>
                <w:ilvl w:val="0"/>
                <w:numId w:val="10"/>
              </w:numPr>
              <w:rPr>
                <w:bCs/>
                <w:sz w:val="22"/>
                <w:szCs w:val="22"/>
              </w:rPr>
            </w:pPr>
            <w:r w:rsidRPr="009973D9">
              <w:rPr>
                <w:bCs/>
                <w:sz w:val="22"/>
                <w:szCs w:val="22"/>
              </w:rPr>
              <w:t>Unit 5: Point of View</w:t>
            </w:r>
          </w:p>
        </w:tc>
      </w:tr>
      <w:tr w:rsidR="009973D9" w:rsidRPr="009973D9" w14:paraId="7E06F813" w14:textId="77777777" w:rsidTr="009973D9">
        <w:trPr>
          <w:trHeight w:val="20"/>
        </w:trPr>
        <w:tc>
          <w:tcPr>
            <w:tcW w:w="5396" w:type="dxa"/>
            <w:vAlign w:val="bottom"/>
            <w:hideMark/>
          </w:tcPr>
          <w:p w14:paraId="00C5F332" w14:textId="77777777" w:rsidR="009973D9" w:rsidRPr="009973D9" w:rsidRDefault="009973D9" w:rsidP="009973D9">
            <w:pPr>
              <w:numPr>
                <w:ilvl w:val="0"/>
                <w:numId w:val="10"/>
              </w:numPr>
              <w:rPr>
                <w:bCs/>
                <w:sz w:val="22"/>
                <w:szCs w:val="22"/>
              </w:rPr>
            </w:pPr>
            <w:r w:rsidRPr="009973D9">
              <w:rPr>
                <w:bCs/>
                <w:sz w:val="22"/>
                <w:szCs w:val="22"/>
              </w:rPr>
              <w:t>Unit 3: Author’s Choices</w:t>
            </w:r>
          </w:p>
        </w:tc>
        <w:tc>
          <w:tcPr>
            <w:tcW w:w="5396" w:type="dxa"/>
            <w:vAlign w:val="bottom"/>
            <w:hideMark/>
          </w:tcPr>
          <w:p w14:paraId="450F7BA3" w14:textId="77777777" w:rsidR="009973D9" w:rsidRPr="009973D9" w:rsidRDefault="009973D9" w:rsidP="009973D9">
            <w:pPr>
              <w:numPr>
                <w:ilvl w:val="0"/>
                <w:numId w:val="10"/>
              </w:numPr>
              <w:rPr>
                <w:bCs/>
                <w:sz w:val="22"/>
                <w:szCs w:val="22"/>
              </w:rPr>
            </w:pPr>
            <w:r w:rsidRPr="009973D9">
              <w:rPr>
                <w:bCs/>
                <w:sz w:val="22"/>
                <w:szCs w:val="22"/>
              </w:rPr>
              <w:t>Unit 6: Text Analysis</w:t>
            </w:r>
          </w:p>
        </w:tc>
      </w:tr>
    </w:tbl>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45AF791" w:rsidR="004C1C5D" w:rsidRDefault="009973D9" w:rsidP="004C1C5D">
      <w:pPr>
        <w:rPr>
          <w:rFonts w:ascii="Georgia" w:hAnsi="Georgia"/>
          <w:color w:val="auto"/>
          <w:sz w:val="22"/>
          <w:szCs w:val="22"/>
        </w:rPr>
      </w:pPr>
      <w:r>
        <w:rPr>
          <w:rFonts w:ascii="Georgia" w:hAnsi="Georgia"/>
          <w:color w:val="auto"/>
          <w:sz w:val="22"/>
          <w:szCs w:val="22"/>
        </w:rPr>
        <w:t xml:space="preserve">We will be engaged in creating multi-modal texts each unit that demonstrate our mastery of the skills we practiced throughout the six weeks.  These </w:t>
      </w:r>
      <w:proofErr w:type="gramStart"/>
      <w:r>
        <w:rPr>
          <w:rFonts w:ascii="Georgia" w:hAnsi="Georgia"/>
          <w:color w:val="auto"/>
          <w:sz w:val="22"/>
          <w:szCs w:val="22"/>
        </w:rPr>
        <w:t>may  include</w:t>
      </w:r>
      <w:proofErr w:type="gramEnd"/>
      <w:r>
        <w:rPr>
          <w:rFonts w:ascii="Georgia" w:hAnsi="Georgia"/>
          <w:color w:val="auto"/>
          <w:sz w:val="22"/>
          <w:szCs w:val="22"/>
        </w:rPr>
        <w:t>:</w:t>
      </w:r>
    </w:p>
    <w:p w14:paraId="2C90D6D5" w14:textId="77777777" w:rsidR="009973D9" w:rsidRDefault="009973D9" w:rsidP="004C1C5D">
      <w:pPr>
        <w:rPr>
          <w:rFonts w:ascii="Georgia" w:hAnsi="Georgia"/>
          <w:color w:val="auto"/>
          <w:sz w:val="22"/>
          <w:szCs w:val="22"/>
        </w:rPr>
      </w:pPr>
    </w:p>
    <w:p w14:paraId="32C04A60" w14:textId="3B282F8B" w:rsidR="009973D9" w:rsidRDefault="009973D9" w:rsidP="009973D9">
      <w:pPr>
        <w:pStyle w:val="ListParagraph"/>
        <w:numPr>
          <w:ilvl w:val="0"/>
          <w:numId w:val="11"/>
        </w:numPr>
        <w:rPr>
          <w:rFonts w:ascii="Georgia" w:hAnsi="Georgia"/>
        </w:rPr>
      </w:pPr>
      <w:r>
        <w:rPr>
          <w:rFonts w:ascii="Georgia" w:hAnsi="Georgia"/>
        </w:rPr>
        <w:t>Presentations</w:t>
      </w:r>
    </w:p>
    <w:p w14:paraId="248C505D" w14:textId="4F2C93D4" w:rsidR="009973D9" w:rsidRDefault="009973D9" w:rsidP="009973D9">
      <w:pPr>
        <w:pStyle w:val="ListParagraph"/>
        <w:numPr>
          <w:ilvl w:val="0"/>
          <w:numId w:val="11"/>
        </w:numPr>
        <w:rPr>
          <w:rFonts w:ascii="Georgia" w:hAnsi="Georgia"/>
        </w:rPr>
      </w:pPr>
      <w:r>
        <w:rPr>
          <w:rFonts w:ascii="Georgia" w:hAnsi="Georgia"/>
        </w:rPr>
        <w:t>Essays</w:t>
      </w:r>
    </w:p>
    <w:p w14:paraId="297B75A0" w14:textId="69E8F739" w:rsidR="009973D9" w:rsidRDefault="009973D9" w:rsidP="009973D9">
      <w:pPr>
        <w:pStyle w:val="ListParagraph"/>
        <w:numPr>
          <w:ilvl w:val="0"/>
          <w:numId w:val="11"/>
        </w:numPr>
        <w:rPr>
          <w:rFonts w:ascii="Georgia" w:hAnsi="Georgia"/>
        </w:rPr>
      </w:pPr>
      <w:r>
        <w:rPr>
          <w:rFonts w:ascii="Georgia" w:hAnsi="Georgia"/>
        </w:rPr>
        <w:t>Posters</w:t>
      </w:r>
    </w:p>
    <w:p w14:paraId="0EC786BE" w14:textId="096ED0AA" w:rsidR="009973D9" w:rsidRDefault="009973D9" w:rsidP="009973D9">
      <w:pPr>
        <w:pStyle w:val="ListParagraph"/>
        <w:numPr>
          <w:ilvl w:val="0"/>
          <w:numId w:val="11"/>
        </w:numPr>
        <w:rPr>
          <w:rFonts w:ascii="Georgia" w:hAnsi="Georgia"/>
        </w:rPr>
      </w:pPr>
      <w:r>
        <w:rPr>
          <w:rFonts w:ascii="Georgia" w:hAnsi="Georgia"/>
        </w:rPr>
        <w:t>Podcasts</w:t>
      </w:r>
    </w:p>
    <w:p w14:paraId="092DE43E" w14:textId="3A38272A" w:rsidR="009973D9" w:rsidRDefault="009973D9" w:rsidP="009973D9">
      <w:pPr>
        <w:pStyle w:val="ListParagraph"/>
        <w:numPr>
          <w:ilvl w:val="0"/>
          <w:numId w:val="11"/>
        </w:numPr>
        <w:rPr>
          <w:rFonts w:ascii="Georgia" w:hAnsi="Georgia"/>
        </w:rPr>
      </w:pPr>
      <w:r>
        <w:rPr>
          <w:rFonts w:ascii="Georgia" w:hAnsi="Georgia"/>
        </w:rPr>
        <w:t>Narratives</w:t>
      </w:r>
    </w:p>
    <w:p w14:paraId="0A6D9764" w14:textId="51DD72E7" w:rsidR="009973D9" w:rsidRPr="009973D9" w:rsidRDefault="009973D9" w:rsidP="009973D9">
      <w:pPr>
        <w:rPr>
          <w:rFonts w:ascii="Georgia" w:hAnsi="Georgia"/>
        </w:rPr>
      </w:pPr>
      <w:r>
        <w:rPr>
          <w:rFonts w:ascii="Georgia" w:hAnsi="Georgia"/>
        </w:rPr>
        <w:t xml:space="preserve">… and more! The purpose is giving diverse students with different talents different avenues to showing what they know.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tbl>
      <w:tblPr>
        <w:tblStyle w:val="TableGrid"/>
        <w:tblW w:w="19200" w:type="dxa"/>
        <w:tblLayout w:type="fixed"/>
        <w:tblLook w:val="06A0" w:firstRow="1" w:lastRow="0" w:firstColumn="1" w:lastColumn="0" w:noHBand="1" w:noVBand="1"/>
      </w:tblPr>
      <w:tblGrid>
        <w:gridCol w:w="2400"/>
        <w:gridCol w:w="8400"/>
        <w:gridCol w:w="8400"/>
      </w:tblGrid>
      <w:tr w:rsidR="00A46F10" w:rsidRPr="000D699F" w14:paraId="3F7AEFA6" w14:textId="77777777" w:rsidTr="009C6A4A">
        <w:trPr>
          <w:trHeight w:val="300"/>
        </w:trPr>
        <w:tc>
          <w:tcPr>
            <w:tcW w:w="2400" w:type="dxa"/>
          </w:tcPr>
          <w:p w14:paraId="2116DC30" w14:textId="77777777" w:rsidR="00A46F10" w:rsidRPr="000D699F" w:rsidRDefault="00A46F10" w:rsidP="009C6A4A">
            <w:pPr>
              <w:rPr>
                <w:rFonts w:ascii="Georgia" w:hAnsi="Georgia"/>
                <w:b/>
                <w:bCs/>
                <w:sz w:val="22"/>
                <w:szCs w:val="22"/>
              </w:rPr>
            </w:pPr>
            <w:r w:rsidRPr="000D699F">
              <w:rPr>
                <w:rFonts w:ascii="Georgia" w:hAnsi="Georgia"/>
                <w:b/>
                <w:bCs/>
                <w:sz w:val="36"/>
                <w:szCs w:val="36"/>
              </w:rPr>
              <w:t>W</w:t>
            </w:r>
            <w:r w:rsidRPr="000D699F">
              <w:rPr>
                <w:rFonts w:ascii="Georgia" w:hAnsi="Georgia"/>
                <w:b/>
                <w:bCs/>
                <w:sz w:val="22"/>
                <w:szCs w:val="22"/>
              </w:rPr>
              <w:t>holehearted</w:t>
            </w:r>
          </w:p>
        </w:tc>
        <w:tc>
          <w:tcPr>
            <w:tcW w:w="8400" w:type="dxa"/>
          </w:tcPr>
          <w:p w14:paraId="0509D5B6" w14:textId="77777777" w:rsidR="00A46F10" w:rsidRPr="000D699F" w:rsidRDefault="00A46F10" w:rsidP="009C6A4A">
            <w:pPr>
              <w:pStyle w:val="ListParagraph"/>
              <w:numPr>
                <w:ilvl w:val="0"/>
                <w:numId w:val="3"/>
              </w:numPr>
              <w:rPr>
                <w:rFonts w:ascii="Georgia" w:hAnsi="Georgia"/>
                <w:b/>
                <w:bCs/>
              </w:rPr>
            </w:pPr>
            <w:r w:rsidRPr="000D699F">
              <w:rPr>
                <w:rFonts w:ascii="Georgia" w:hAnsi="Georgia"/>
                <w:b/>
                <w:bCs/>
              </w:rPr>
              <w:t>Participate in class discussions, tasks, and collaborations</w:t>
            </w:r>
          </w:p>
          <w:p w14:paraId="65586A67" w14:textId="77777777" w:rsidR="00A46F10" w:rsidRPr="000D699F" w:rsidRDefault="00A46F10" w:rsidP="009C6A4A">
            <w:pPr>
              <w:pStyle w:val="ListParagraph"/>
              <w:numPr>
                <w:ilvl w:val="0"/>
                <w:numId w:val="3"/>
              </w:numPr>
              <w:rPr>
                <w:rFonts w:ascii="Georgia" w:hAnsi="Georgia"/>
                <w:b/>
                <w:bCs/>
              </w:rPr>
            </w:pPr>
            <w:r w:rsidRPr="000D699F">
              <w:rPr>
                <w:rFonts w:ascii="Georgia" w:hAnsi="Georgia"/>
                <w:b/>
                <w:bCs/>
              </w:rPr>
              <w:t>Attempt all work (Be “All in”)</w:t>
            </w:r>
          </w:p>
          <w:p w14:paraId="0BF6CF9B" w14:textId="77777777" w:rsidR="00A46F10" w:rsidRPr="000D699F" w:rsidRDefault="00A46F10" w:rsidP="009C6A4A">
            <w:pPr>
              <w:pStyle w:val="ListParagraph"/>
              <w:numPr>
                <w:ilvl w:val="0"/>
                <w:numId w:val="3"/>
              </w:numPr>
              <w:rPr>
                <w:rFonts w:ascii="Georgia" w:hAnsi="Georgia"/>
                <w:b/>
                <w:bCs/>
              </w:rPr>
            </w:pPr>
            <w:r w:rsidRPr="000D699F">
              <w:rPr>
                <w:rFonts w:ascii="Georgia" w:hAnsi="Georgia"/>
                <w:b/>
                <w:bCs/>
              </w:rPr>
              <w:t xml:space="preserve">Bring your authentic self to your learning.  </w:t>
            </w:r>
          </w:p>
        </w:tc>
        <w:tc>
          <w:tcPr>
            <w:tcW w:w="8400" w:type="dxa"/>
          </w:tcPr>
          <w:p w14:paraId="16872D26" w14:textId="77777777" w:rsidR="00A46F10" w:rsidRPr="000D699F" w:rsidRDefault="00A46F10" w:rsidP="009C6A4A">
            <w:pPr>
              <w:pStyle w:val="ListParagraph"/>
              <w:numPr>
                <w:ilvl w:val="0"/>
                <w:numId w:val="3"/>
              </w:numPr>
              <w:rPr>
                <w:rFonts w:ascii="Georgia" w:hAnsi="Georgia"/>
                <w:b/>
                <w:bCs/>
              </w:rPr>
            </w:pPr>
            <w:r w:rsidRPr="000D699F">
              <w:rPr>
                <w:rFonts w:ascii="Georgia" w:hAnsi="Georgia"/>
                <w:b/>
                <w:bCs/>
              </w:rPr>
              <w:t>Example</w:t>
            </w:r>
          </w:p>
          <w:p w14:paraId="5ADBDB5A" w14:textId="77777777" w:rsidR="00A46F10" w:rsidRPr="000D699F" w:rsidRDefault="00A46F10" w:rsidP="009C6A4A">
            <w:pPr>
              <w:pStyle w:val="ListParagraph"/>
              <w:numPr>
                <w:ilvl w:val="0"/>
                <w:numId w:val="3"/>
              </w:numPr>
              <w:rPr>
                <w:rFonts w:ascii="Georgia" w:hAnsi="Georgia"/>
                <w:b/>
                <w:bCs/>
              </w:rPr>
            </w:pPr>
            <w:r w:rsidRPr="000D699F">
              <w:rPr>
                <w:rFonts w:ascii="Georgia" w:hAnsi="Georgia"/>
                <w:b/>
                <w:bCs/>
              </w:rPr>
              <w:t>Example</w:t>
            </w:r>
          </w:p>
        </w:tc>
      </w:tr>
      <w:tr w:rsidR="00A46F10" w:rsidRPr="000D699F" w14:paraId="3831335B" w14:textId="77777777" w:rsidTr="009C6A4A">
        <w:trPr>
          <w:trHeight w:val="300"/>
        </w:trPr>
        <w:tc>
          <w:tcPr>
            <w:tcW w:w="2400" w:type="dxa"/>
          </w:tcPr>
          <w:p w14:paraId="6A4898FB" w14:textId="77777777" w:rsidR="00A46F10" w:rsidRPr="000D699F" w:rsidRDefault="00A46F10" w:rsidP="009C6A4A">
            <w:pPr>
              <w:rPr>
                <w:rFonts w:ascii="Georgia" w:hAnsi="Georgia"/>
                <w:b/>
                <w:bCs/>
                <w:sz w:val="22"/>
                <w:szCs w:val="22"/>
              </w:rPr>
            </w:pPr>
            <w:r w:rsidRPr="000D699F">
              <w:rPr>
                <w:rFonts w:ascii="Georgia" w:hAnsi="Georgia"/>
                <w:b/>
                <w:bCs/>
                <w:sz w:val="36"/>
                <w:szCs w:val="36"/>
              </w:rPr>
              <w:t>A</w:t>
            </w:r>
            <w:r w:rsidRPr="000D699F">
              <w:rPr>
                <w:rFonts w:ascii="Georgia" w:hAnsi="Georgia"/>
                <w:b/>
                <w:bCs/>
                <w:sz w:val="22"/>
                <w:szCs w:val="22"/>
              </w:rPr>
              <w:t>ccountable</w:t>
            </w:r>
          </w:p>
        </w:tc>
        <w:tc>
          <w:tcPr>
            <w:tcW w:w="8400" w:type="dxa"/>
          </w:tcPr>
          <w:p w14:paraId="7E21C1AD" w14:textId="77777777" w:rsidR="00A46F10" w:rsidRPr="000D699F" w:rsidRDefault="00A46F10" w:rsidP="009C6A4A">
            <w:pPr>
              <w:pStyle w:val="ListParagraph"/>
              <w:numPr>
                <w:ilvl w:val="0"/>
                <w:numId w:val="2"/>
              </w:numPr>
              <w:rPr>
                <w:rFonts w:ascii="Georgia" w:hAnsi="Georgia"/>
                <w:b/>
                <w:bCs/>
              </w:rPr>
            </w:pPr>
            <w:r w:rsidRPr="000D699F">
              <w:rPr>
                <w:rFonts w:ascii="Georgia" w:hAnsi="Georgia"/>
                <w:b/>
                <w:bCs/>
              </w:rPr>
              <w:t xml:space="preserve">Bring needed materials for class daily </w:t>
            </w:r>
          </w:p>
          <w:p w14:paraId="70100AA6" w14:textId="77777777" w:rsidR="00A46F10" w:rsidRPr="000D699F" w:rsidRDefault="00A46F10" w:rsidP="009C6A4A">
            <w:pPr>
              <w:pStyle w:val="ListParagraph"/>
              <w:numPr>
                <w:ilvl w:val="0"/>
                <w:numId w:val="2"/>
              </w:numPr>
              <w:rPr>
                <w:rFonts w:ascii="Georgia" w:hAnsi="Georgia"/>
                <w:b/>
                <w:bCs/>
              </w:rPr>
            </w:pPr>
            <w:r w:rsidRPr="000D699F">
              <w:rPr>
                <w:rFonts w:ascii="Georgia" w:hAnsi="Georgia"/>
                <w:b/>
                <w:bCs/>
              </w:rPr>
              <w:t xml:space="preserve">Complete all work with academic honesty </w:t>
            </w:r>
          </w:p>
          <w:p w14:paraId="32756570" w14:textId="77777777" w:rsidR="00A46F10" w:rsidRPr="000D699F" w:rsidRDefault="00A46F10" w:rsidP="009C6A4A">
            <w:pPr>
              <w:pStyle w:val="ListParagraph"/>
              <w:numPr>
                <w:ilvl w:val="0"/>
                <w:numId w:val="2"/>
              </w:numPr>
              <w:rPr>
                <w:rFonts w:ascii="Georgia" w:hAnsi="Georgia"/>
                <w:b/>
                <w:bCs/>
              </w:rPr>
            </w:pPr>
            <w:r w:rsidRPr="000D699F">
              <w:rPr>
                <w:rFonts w:ascii="Georgia" w:hAnsi="Georgia"/>
                <w:b/>
                <w:bCs/>
              </w:rPr>
              <w:lastRenderedPageBreak/>
              <w:t>Turn in work on time</w:t>
            </w:r>
          </w:p>
        </w:tc>
        <w:tc>
          <w:tcPr>
            <w:tcW w:w="8400" w:type="dxa"/>
          </w:tcPr>
          <w:p w14:paraId="5CC13926" w14:textId="77777777" w:rsidR="00A46F10" w:rsidRPr="000D699F" w:rsidRDefault="00A46F10" w:rsidP="009C6A4A">
            <w:pPr>
              <w:pStyle w:val="ListParagraph"/>
              <w:numPr>
                <w:ilvl w:val="0"/>
                <w:numId w:val="2"/>
              </w:numPr>
              <w:rPr>
                <w:rFonts w:ascii="Georgia" w:hAnsi="Georgia"/>
                <w:b/>
                <w:bCs/>
              </w:rPr>
            </w:pPr>
            <w:r w:rsidRPr="000D699F">
              <w:rPr>
                <w:rFonts w:ascii="Georgia" w:hAnsi="Georgia"/>
                <w:b/>
                <w:bCs/>
              </w:rPr>
              <w:lastRenderedPageBreak/>
              <w:t>Example</w:t>
            </w:r>
          </w:p>
          <w:p w14:paraId="7BBA613C" w14:textId="77777777" w:rsidR="00A46F10" w:rsidRPr="000D699F" w:rsidRDefault="00A46F10" w:rsidP="009C6A4A">
            <w:pPr>
              <w:pStyle w:val="ListParagraph"/>
              <w:numPr>
                <w:ilvl w:val="0"/>
                <w:numId w:val="2"/>
              </w:numPr>
              <w:rPr>
                <w:rFonts w:ascii="Georgia" w:hAnsi="Georgia"/>
                <w:b/>
                <w:bCs/>
              </w:rPr>
            </w:pPr>
            <w:r w:rsidRPr="000D699F">
              <w:rPr>
                <w:rFonts w:ascii="Georgia" w:hAnsi="Georgia"/>
                <w:b/>
                <w:bCs/>
              </w:rPr>
              <w:lastRenderedPageBreak/>
              <w:t>Example</w:t>
            </w:r>
          </w:p>
        </w:tc>
      </w:tr>
      <w:tr w:rsidR="00A46F10" w:rsidRPr="000D699F" w14:paraId="0DB37E67" w14:textId="77777777" w:rsidTr="009C6A4A">
        <w:trPr>
          <w:trHeight w:val="300"/>
        </w:trPr>
        <w:tc>
          <w:tcPr>
            <w:tcW w:w="2400" w:type="dxa"/>
          </w:tcPr>
          <w:p w14:paraId="528C0DF0" w14:textId="77777777" w:rsidR="00A46F10" w:rsidRPr="000D699F" w:rsidRDefault="00A46F10" w:rsidP="009C6A4A">
            <w:pPr>
              <w:rPr>
                <w:rFonts w:ascii="Georgia" w:hAnsi="Georgia"/>
                <w:b/>
                <w:bCs/>
                <w:sz w:val="22"/>
                <w:szCs w:val="22"/>
              </w:rPr>
            </w:pPr>
            <w:r w:rsidRPr="000D699F">
              <w:rPr>
                <w:rFonts w:ascii="Georgia" w:hAnsi="Georgia"/>
                <w:b/>
                <w:bCs/>
                <w:sz w:val="36"/>
                <w:szCs w:val="36"/>
              </w:rPr>
              <w:lastRenderedPageBreak/>
              <w:t>R</w:t>
            </w:r>
            <w:r w:rsidRPr="000D699F">
              <w:rPr>
                <w:rFonts w:ascii="Georgia" w:hAnsi="Georgia"/>
                <w:b/>
                <w:bCs/>
                <w:sz w:val="22"/>
                <w:szCs w:val="22"/>
              </w:rPr>
              <w:t>espectful</w:t>
            </w:r>
          </w:p>
        </w:tc>
        <w:tc>
          <w:tcPr>
            <w:tcW w:w="8400" w:type="dxa"/>
          </w:tcPr>
          <w:p w14:paraId="61FF8EE5" w14:textId="77777777" w:rsidR="00A46F10" w:rsidRPr="000D699F" w:rsidRDefault="00A46F10" w:rsidP="009C6A4A">
            <w:pPr>
              <w:pStyle w:val="ListParagraph"/>
              <w:numPr>
                <w:ilvl w:val="0"/>
                <w:numId w:val="1"/>
              </w:numPr>
              <w:rPr>
                <w:rFonts w:ascii="Georgia" w:hAnsi="Georgia"/>
                <w:b/>
                <w:bCs/>
              </w:rPr>
            </w:pPr>
            <w:r w:rsidRPr="000D699F">
              <w:rPr>
                <w:rFonts w:ascii="Georgia" w:hAnsi="Georgia"/>
                <w:b/>
                <w:bCs/>
              </w:rPr>
              <w:t xml:space="preserve">Consider how your behavior affects your classmates, teachers, and WHS </w:t>
            </w:r>
            <w:proofErr w:type="gramStart"/>
            <w:r w:rsidRPr="000D699F">
              <w:rPr>
                <w:rFonts w:ascii="Georgia" w:hAnsi="Georgia"/>
                <w:b/>
                <w:bCs/>
              </w:rPr>
              <w:t>community as a whole</w:t>
            </w:r>
            <w:proofErr w:type="gramEnd"/>
            <w:r w:rsidRPr="000D699F">
              <w:rPr>
                <w:rFonts w:ascii="Georgia" w:hAnsi="Georgia"/>
                <w:b/>
                <w:bCs/>
              </w:rPr>
              <w:t xml:space="preserve">. </w:t>
            </w:r>
          </w:p>
          <w:p w14:paraId="2419D7D0" w14:textId="77777777" w:rsidR="00A46F10" w:rsidRPr="000D699F" w:rsidRDefault="00A46F10" w:rsidP="009C6A4A">
            <w:pPr>
              <w:pStyle w:val="ListParagraph"/>
              <w:numPr>
                <w:ilvl w:val="0"/>
                <w:numId w:val="1"/>
              </w:numPr>
              <w:rPr>
                <w:rFonts w:ascii="Georgia" w:hAnsi="Georgia"/>
                <w:b/>
                <w:bCs/>
              </w:rPr>
            </w:pPr>
            <w:r w:rsidRPr="000D699F">
              <w:rPr>
                <w:rFonts w:ascii="Georgia" w:hAnsi="Georgia"/>
                <w:b/>
                <w:bCs/>
              </w:rPr>
              <w:t>Communicate with teacher via email or face to face when issues arise.</w:t>
            </w:r>
          </w:p>
        </w:tc>
        <w:tc>
          <w:tcPr>
            <w:tcW w:w="8400" w:type="dxa"/>
          </w:tcPr>
          <w:p w14:paraId="0E78FA44" w14:textId="77777777" w:rsidR="00A46F10" w:rsidRPr="000D699F" w:rsidRDefault="00A46F10" w:rsidP="009C6A4A">
            <w:pPr>
              <w:pStyle w:val="ListParagraph"/>
              <w:numPr>
                <w:ilvl w:val="0"/>
                <w:numId w:val="1"/>
              </w:numPr>
              <w:rPr>
                <w:rFonts w:ascii="Georgia" w:hAnsi="Georgia"/>
                <w:b/>
                <w:bCs/>
              </w:rPr>
            </w:pPr>
            <w:r w:rsidRPr="000D699F">
              <w:rPr>
                <w:rFonts w:ascii="Georgia" w:hAnsi="Georgia"/>
                <w:b/>
                <w:bCs/>
              </w:rPr>
              <w:t>Example</w:t>
            </w:r>
          </w:p>
          <w:p w14:paraId="5225C2EA" w14:textId="77777777" w:rsidR="00A46F10" w:rsidRPr="000D699F" w:rsidRDefault="00A46F10" w:rsidP="009C6A4A">
            <w:pPr>
              <w:pStyle w:val="ListParagraph"/>
              <w:numPr>
                <w:ilvl w:val="0"/>
                <w:numId w:val="1"/>
              </w:numPr>
              <w:rPr>
                <w:rFonts w:ascii="Georgia" w:hAnsi="Georgia"/>
                <w:b/>
                <w:bCs/>
              </w:rPr>
            </w:pPr>
            <w:r w:rsidRPr="000D699F">
              <w:rPr>
                <w:rFonts w:ascii="Georgia" w:hAnsi="Georgia"/>
                <w:b/>
                <w:bCs/>
              </w:rPr>
              <w:t xml:space="preserve">Example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6FA7ABEC" w14:textId="77777777" w:rsidR="00A46F10" w:rsidRDefault="00A46F10" w:rsidP="004C1C5D">
      <w:pPr>
        <w:rPr>
          <w:rFonts w:ascii="Georgia" w:hAnsi="Georgia"/>
          <w:color w:val="auto"/>
          <w:sz w:val="22"/>
          <w:szCs w:val="22"/>
        </w:rPr>
      </w:pPr>
      <w:r>
        <w:rPr>
          <w:rFonts w:ascii="Georgia" w:hAnsi="Georgia"/>
          <w:color w:val="auto"/>
          <w:sz w:val="22"/>
          <w:szCs w:val="22"/>
        </w:rPr>
        <w:t>Pencils/pens</w:t>
      </w:r>
    </w:p>
    <w:p w14:paraId="1C6B5E78" w14:textId="60890777" w:rsidR="00A46F10" w:rsidRDefault="00A46F10" w:rsidP="004C1C5D">
      <w:pPr>
        <w:rPr>
          <w:rFonts w:ascii="Georgia" w:hAnsi="Georgia"/>
          <w:color w:val="auto"/>
          <w:sz w:val="22"/>
          <w:szCs w:val="22"/>
        </w:rPr>
      </w:pPr>
      <w:r>
        <w:rPr>
          <w:rFonts w:ascii="Georgia" w:hAnsi="Georgia"/>
          <w:color w:val="auto"/>
          <w:sz w:val="22"/>
          <w:szCs w:val="22"/>
        </w:rPr>
        <w:t>Paper/notebook</w:t>
      </w:r>
    </w:p>
    <w:p w14:paraId="12B3C617" w14:textId="77777777" w:rsidR="00A46F10" w:rsidRDefault="00A46F10" w:rsidP="004C1C5D">
      <w:pPr>
        <w:rPr>
          <w:rFonts w:ascii="Georgia" w:hAnsi="Georgia"/>
          <w:color w:val="auto"/>
          <w:sz w:val="22"/>
          <w:szCs w:val="22"/>
        </w:rPr>
      </w:pPr>
      <w:r>
        <w:rPr>
          <w:rFonts w:ascii="Georgia" w:hAnsi="Georgia"/>
          <w:color w:val="auto"/>
          <w:sz w:val="22"/>
          <w:szCs w:val="22"/>
        </w:rPr>
        <w:t>Highlighters</w:t>
      </w:r>
    </w:p>
    <w:p w14:paraId="4E8EDE2C" w14:textId="77777777" w:rsidR="00A46F10" w:rsidRDefault="00A46F10" w:rsidP="004C1C5D">
      <w:pPr>
        <w:rPr>
          <w:rFonts w:ascii="Georgia" w:hAnsi="Georgia"/>
          <w:color w:val="auto"/>
          <w:sz w:val="22"/>
          <w:szCs w:val="22"/>
        </w:rPr>
      </w:pPr>
      <w:r>
        <w:rPr>
          <w:rFonts w:ascii="Georgia" w:hAnsi="Georgia"/>
          <w:color w:val="auto"/>
          <w:sz w:val="22"/>
          <w:szCs w:val="22"/>
        </w:rPr>
        <w:t>School-Issued laptop (!)</w:t>
      </w:r>
    </w:p>
    <w:p w14:paraId="62B2ECEF" w14:textId="0B7CD1F2"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168A3A2"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46F10">
        <w:rPr>
          <w:rFonts w:ascii="Georgia" w:hAnsi="Georgia"/>
          <w:sz w:val="22"/>
          <w:szCs w:val="22"/>
        </w:rPr>
        <w:t>bicklje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15022A8A" w14:textId="58198859" w:rsidR="00A46F10" w:rsidRDefault="00A46F10" w:rsidP="0041722F">
      <w:pPr>
        <w:spacing w:before="100" w:beforeAutospacing="1"/>
        <w:contextualSpacing/>
        <w:rPr>
          <w:rFonts w:ascii="Georgia" w:hAnsi="Georgia"/>
          <w:color w:val="auto"/>
        </w:rPr>
      </w:pPr>
      <w:r>
        <w:rPr>
          <w:rFonts w:ascii="Georgia" w:hAnsi="Georgia"/>
          <w:color w:val="auto"/>
        </w:rPr>
        <w:t>Canvas:  rcboe.instructure.com</w:t>
      </w:r>
    </w:p>
    <w:p w14:paraId="06DB1728" w14:textId="023B5202"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p>
    <w:p w14:paraId="14AC186F" w14:textId="0106E7C0" w:rsidR="00A46F10" w:rsidRDefault="00C94C6B" w:rsidP="008F26A5">
      <w:pPr>
        <w:spacing w:before="100" w:beforeAutospacing="1"/>
        <w:rPr>
          <w:rFonts w:ascii="Georgia" w:hAnsi="Georgia"/>
          <w:color w:val="auto"/>
        </w:rPr>
      </w:pPr>
      <w:r>
        <w:rPr>
          <w:rFonts w:ascii="Georgia" w:hAnsi="Georgia"/>
          <w:color w:val="auto"/>
        </w:rPr>
        <w:t>1</w:t>
      </w:r>
      <w:r w:rsidRPr="00C94C6B">
        <w:rPr>
          <w:rFonts w:ascii="Georgia" w:hAnsi="Georgia"/>
          <w:color w:val="auto"/>
          <w:vertAlign w:val="superscript"/>
        </w:rPr>
        <w:t>st</w:t>
      </w:r>
      <w:r>
        <w:rPr>
          <w:rFonts w:ascii="Georgia" w:hAnsi="Georgia"/>
          <w:color w:val="auto"/>
        </w:rPr>
        <w:t xml:space="preserve"> Period: remind.com/join/</w:t>
      </w:r>
      <w:proofErr w:type="spellStart"/>
      <w:r>
        <w:rPr>
          <w:rFonts w:ascii="Georgia" w:hAnsi="Georgia"/>
          <w:color w:val="auto"/>
        </w:rPr>
        <w:t>bickle</w:t>
      </w:r>
      <w:proofErr w:type="spellEnd"/>
      <w:r>
        <w:rPr>
          <w:rFonts w:ascii="Georgia" w:hAnsi="Georgia"/>
          <w:color w:val="auto"/>
        </w:rPr>
        <w:t>-one</w:t>
      </w:r>
    </w:p>
    <w:p w14:paraId="6001C307" w14:textId="38D44C5D" w:rsidR="00C94C6B" w:rsidRDefault="00C94C6B" w:rsidP="008F26A5">
      <w:pPr>
        <w:spacing w:before="100" w:beforeAutospacing="1"/>
        <w:rPr>
          <w:rFonts w:ascii="Georgia" w:hAnsi="Georgia"/>
          <w:color w:val="auto"/>
        </w:rPr>
      </w:pPr>
      <w:r>
        <w:rPr>
          <w:rFonts w:ascii="Georgia" w:hAnsi="Georgia"/>
          <w:color w:val="auto"/>
        </w:rPr>
        <w:t>3</w:t>
      </w:r>
      <w:r w:rsidRPr="00C94C6B">
        <w:rPr>
          <w:rFonts w:ascii="Georgia" w:hAnsi="Georgia"/>
          <w:color w:val="auto"/>
          <w:vertAlign w:val="superscript"/>
        </w:rPr>
        <w:t>rd</w:t>
      </w:r>
      <w:r>
        <w:rPr>
          <w:rFonts w:ascii="Georgia" w:hAnsi="Georgia"/>
          <w:color w:val="auto"/>
        </w:rPr>
        <w:t xml:space="preserve"> Period: remind.com/join/bickle3</w:t>
      </w:r>
    </w:p>
    <w:p w14:paraId="7DC64E2E" w14:textId="26159B9C" w:rsidR="00C94C6B" w:rsidRDefault="00C94C6B" w:rsidP="008F26A5">
      <w:pPr>
        <w:spacing w:before="100" w:beforeAutospacing="1"/>
        <w:rPr>
          <w:rFonts w:ascii="Georgia" w:hAnsi="Georgia"/>
          <w:color w:val="auto"/>
        </w:rPr>
      </w:pPr>
      <w:r>
        <w:rPr>
          <w:rFonts w:ascii="Georgia" w:hAnsi="Georgia"/>
          <w:color w:val="auto"/>
        </w:rPr>
        <w:t>5</w:t>
      </w:r>
      <w:r w:rsidRPr="00C94C6B">
        <w:rPr>
          <w:rFonts w:ascii="Georgia" w:hAnsi="Georgia"/>
          <w:color w:val="auto"/>
          <w:vertAlign w:val="superscript"/>
        </w:rPr>
        <w:t>th</w:t>
      </w:r>
      <w:r>
        <w:rPr>
          <w:rFonts w:ascii="Georgia" w:hAnsi="Georgia"/>
          <w:color w:val="auto"/>
        </w:rPr>
        <w:t xml:space="preserve"> Period: remind.com/join/</w:t>
      </w:r>
      <w:proofErr w:type="spellStart"/>
      <w:r>
        <w:rPr>
          <w:rFonts w:ascii="Georgia" w:hAnsi="Georgia"/>
          <w:color w:val="auto"/>
        </w:rPr>
        <w:t>bicklefive</w:t>
      </w:r>
      <w:proofErr w:type="spellEnd"/>
    </w:p>
    <w:p w14:paraId="55CFC955" w14:textId="4E7144C8" w:rsidR="00C94C6B" w:rsidRDefault="00C94C6B" w:rsidP="008F26A5">
      <w:pPr>
        <w:spacing w:before="100" w:beforeAutospacing="1"/>
        <w:rPr>
          <w:rFonts w:ascii="Georgia" w:hAnsi="Georgia"/>
          <w:color w:val="auto"/>
        </w:rPr>
      </w:pPr>
      <w:r>
        <w:rPr>
          <w:rFonts w:ascii="Georgia" w:hAnsi="Georgia"/>
          <w:color w:val="auto"/>
        </w:rPr>
        <w:t>7</w:t>
      </w:r>
      <w:r w:rsidRPr="00C94C6B">
        <w:rPr>
          <w:rFonts w:ascii="Georgia" w:hAnsi="Georgia"/>
          <w:color w:val="auto"/>
          <w:vertAlign w:val="superscript"/>
        </w:rPr>
        <w:t>th</w:t>
      </w:r>
      <w:r>
        <w:rPr>
          <w:rFonts w:ascii="Georgia" w:hAnsi="Georgia"/>
          <w:color w:val="auto"/>
        </w:rPr>
        <w:t xml:space="preserve"> Period: remind.com/join/bick-7</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63F13CD"/>
    <w:multiLevelType w:val="hybridMultilevel"/>
    <w:tmpl w:val="24E237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2064CA1"/>
    <w:multiLevelType w:val="hybridMultilevel"/>
    <w:tmpl w:val="919C9286"/>
    <w:lvl w:ilvl="0" w:tplc="2FC297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5"/>
  </w:num>
  <w:num w:numId="2" w16cid:durableId="1657417067">
    <w:abstractNumId w:val="6"/>
  </w:num>
  <w:num w:numId="3" w16cid:durableId="1033193929">
    <w:abstractNumId w:val="1"/>
  </w:num>
  <w:num w:numId="4" w16cid:durableId="86197356">
    <w:abstractNumId w:val="8"/>
  </w:num>
  <w:num w:numId="5" w16cid:durableId="20474819">
    <w:abstractNumId w:val="9"/>
  </w:num>
  <w:num w:numId="6" w16cid:durableId="111949706">
    <w:abstractNumId w:val="3"/>
  </w:num>
  <w:num w:numId="7" w16cid:durableId="1101995135">
    <w:abstractNumId w:val="10"/>
  </w:num>
  <w:num w:numId="8" w16cid:durableId="1736974637">
    <w:abstractNumId w:val="0"/>
  </w:num>
  <w:num w:numId="9" w16cid:durableId="1938443850">
    <w:abstractNumId w:val="7"/>
  </w:num>
  <w:num w:numId="10" w16cid:durableId="779032145">
    <w:abstractNumId w:val="2"/>
    <w:lvlOverride w:ilvl="0"/>
    <w:lvlOverride w:ilvl="1"/>
    <w:lvlOverride w:ilvl="2"/>
    <w:lvlOverride w:ilvl="3"/>
    <w:lvlOverride w:ilvl="4"/>
    <w:lvlOverride w:ilvl="5"/>
    <w:lvlOverride w:ilvl="6"/>
    <w:lvlOverride w:ilvl="7"/>
    <w:lvlOverride w:ilvl="8"/>
  </w:num>
  <w:num w:numId="11" w16cid:durableId="159929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12244"/>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973D9"/>
    <w:rsid w:val="009B73F0"/>
    <w:rsid w:val="009F1F31"/>
    <w:rsid w:val="009F39CC"/>
    <w:rsid w:val="00A46F10"/>
    <w:rsid w:val="00A476B5"/>
    <w:rsid w:val="00A51755"/>
    <w:rsid w:val="00A83AD4"/>
    <w:rsid w:val="00AC30A0"/>
    <w:rsid w:val="00AC7041"/>
    <w:rsid w:val="00B1780A"/>
    <w:rsid w:val="00B757EC"/>
    <w:rsid w:val="00BD0654"/>
    <w:rsid w:val="00C14574"/>
    <w:rsid w:val="00C279C4"/>
    <w:rsid w:val="00C344D9"/>
    <w:rsid w:val="00C80902"/>
    <w:rsid w:val="00C94C6B"/>
    <w:rsid w:val="00CD2908"/>
    <w:rsid w:val="00CE7A57"/>
    <w:rsid w:val="00D775EF"/>
    <w:rsid w:val="00D836CB"/>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8679">
      <w:bodyDiv w:val="1"/>
      <w:marLeft w:val="0"/>
      <w:marRight w:val="0"/>
      <w:marTop w:val="0"/>
      <w:marBottom w:val="0"/>
      <w:divBdr>
        <w:top w:val="none" w:sz="0" w:space="0" w:color="auto"/>
        <w:left w:val="none" w:sz="0" w:space="0" w:color="auto"/>
        <w:bottom w:val="none" w:sz="0" w:space="0" w:color="auto"/>
        <w:right w:val="none" w:sz="0" w:space="0" w:color="auto"/>
      </w:divBdr>
    </w:div>
    <w:div w:id="241373905">
      <w:bodyDiv w:val="1"/>
      <w:marLeft w:val="0"/>
      <w:marRight w:val="0"/>
      <w:marTop w:val="0"/>
      <w:marBottom w:val="0"/>
      <w:divBdr>
        <w:top w:val="none" w:sz="0" w:space="0" w:color="auto"/>
        <w:left w:val="none" w:sz="0" w:space="0" w:color="auto"/>
        <w:bottom w:val="none" w:sz="0" w:space="0" w:color="auto"/>
        <w:right w:val="none" w:sz="0" w:space="0" w:color="auto"/>
      </w:divBdr>
    </w:div>
    <w:div w:id="1184517818">
      <w:bodyDiv w:val="1"/>
      <w:marLeft w:val="0"/>
      <w:marRight w:val="0"/>
      <w:marTop w:val="0"/>
      <w:marBottom w:val="0"/>
      <w:divBdr>
        <w:top w:val="none" w:sz="0" w:space="0" w:color="auto"/>
        <w:left w:val="none" w:sz="0" w:space="0" w:color="auto"/>
        <w:bottom w:val="none" w:sz="0" w:space="0" w:color="auto"/>
        <w:right w:val="none" w:sz="0" w:space="0" w:color="auto"/>
      </w:divBdr>
    </w:div>
    <w:div w:id="1737127301">
      <w:bodyDiv w:val="1"/>
      <w:marLeft w:val="0"/>
      <w:marRight w:val="0"/>
      <w:marTop w:val="0"/>
      <w:marBottom w:val="0"/>
      <w:divBdr>
        <w:top w:val="none" w:sz="0" w:space="0" w:color="auto"/>
        <w:left w:val="none" w:sz="0" w:space="0" w:color="auto"/>
        <w:bottom w:val="none" w:sz="0" w:space="0" w:color="auto"/>
        <w:right w:val="none" w:sz="0" w:space="0" w:color="auto"/>
      </w:divBdr>
    </w:div>
    <w:div w:id="2012490456">
      <w:bodyDiv w:val="1"/>
      <w:marLeft w:val="0"/>
      <w:marRight w:val="0"/>
      <w:marTop w:val="0"/>
      <w:marBottom w:val="0"/>
      <w:divBdr>
        <w:top w:val="none" w:sz="0" w:space="0" w:color="auto"/>
        <w:left w:val="none" w:sz="0" w:space="0" w:color="auto"/>
        <w:bottom w:val="none" w:sz="0" w:space="0" w:color="auto"/>
        <w:right w:val="none" w:sz="0" w:space="0" w:color="auto"/>
      </w:divBdr>
    </w:div>
    <w:div w:id="210850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Bickle, Jedidiah</cp:lastModifiedBy>
  <cp:revision>2</cp:revision>
  <dcterms:created xsi:type="dcterms:W3CDTF">2025-08-04T10:46:00Z</dcterms:created>
  <dcterms:modified xsi:type="dcterms:W3CDTF">2025-08-04T10:46:00Z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